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51F99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 w14:paraId="73D052AB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年全国一级造价工程师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网络</w:t>
      </w:r>
    </w:p>
    <w:p w14:paraId="1E875D44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继续教育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课程列表</w:t>
      </w:r>
    </w:p>
    <w:bookmarkEnd w:id="0"/>
    <w:tbl>
      <w:tblPr>
        <w:tblStyle w:val="2"/>
        <w:tblW w:w="9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6060"/>
        <w:gridCol w:w="1470"/>
        <w:gridCol w:w="1167"/>
      </w:tblGrid>
      <w:tr w14:paraId="2D817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vMerge w:val="restart"/>
            <w:shd w:val="clear" w:color="auto" w:fill="auto"/>
            <w:noWrap/>
            <w:vAlign w:val="center"/>
          </w:tcPr>
          <w:p w14:paraId="25A9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060" w:type="dxa"/>
            <w:vMerge w:val="restart"/>
            <w:shd w:val="clear" w:color="auto" w:fill="auto"/>
            <w:vAlign w:val="center"/>
          </w:tcPr>
          <w:p w14:paraId="1E6B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课程内容</w:t>
            </w:r>
          </w:p>
        </w:tc>
        <w:tc>
          <w:tcPr>
            <w:tcW w:w="2637" w:type="dxa"/>
            <w:gridSpan w:val="2"/>
            <w:shd w:val="clear" w:color="auto" w:fill="auto"/>
            <w:noWrap/>
            <w:vAlign w:val="center"/>
          </w:tcPr>
          <w:p w14:paraId="21B8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课程类型</w:t>
            </w:r>
          </w:p>
        </w:tc>
      </w:tr>
      <w:tr w14:paraId="3BB2E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vMerge w:val="continue"/>
            <w:shd w:val="clear" w:color="auto" w:fill="auto"/>
            <w:noWrap/>
            <w:vAlign w:val="center"/>
          </w:tcPr>
          <w:p w14:paraId="0675BD2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60" w:type="dxa"/>
            <w:vMerge w:val="continue"/>
            <w:shd w:val="clear" w:color="auto" w:fill="auto"/>
            <w:vAlign w:val="center"/>
          </w:tcPr>
          <w:p w14:paraId="0438285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2FC2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</w:t>
            </w:r>
            <w:r>
              <w:rPr>
                <w:rFonts w:hint="eastAsia" w:ascii="仿宋" w:hAnsi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14:paraId="5E29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业务范围</w:t>
            </w:r>
          </w:p>
        </w:tc>
      </w:tr>
      <w:tr w14:paraId="5CFAD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 w14:paraId="53C5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 w14:paraId="01CE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 技术驱动造价管理效率革命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5B27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14:paraId="596C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项目管理</w:t>
            </w:r>
          </w:p>
        </w:tc>
      </w:tr>
      <w:tr w14:paraId="7CB5C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 w14:paraId="0002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 w14:paraId="5CDD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某双手模丁腈手套生产线已完工工程价款鉴定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1000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14:paraId="1444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经济鉴证</w:t>
            </w:r>
          </w:p>
        </w:tc>
      </w:tr>
      <w:tr w14:paraId="5C499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 w14:paraId="5689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 w14:paraId="259C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城市更新与老旧小区改造工程造价管控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37DD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14:paraId="2477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计量计价</w:t>
            </w:r>
          </w:p>
        </w:tc>
      </w:tr>
      <w:tr w14:paraId="5A2D7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 w14:paraId="3F22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 w14:paraId="6E08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投融资政策及投融资要点简述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2300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14:paraId="3A48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投资决策</w:t>
            </w:r>
          </w:p>
        </w:tc>
      </w:tr>
      <w:tr w14:paraId="7CBA9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 w14:paraId="63A8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 w14:paraId="4D55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EPC项目案例分析——基于业主需求、设计管控等的案例分析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454D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14:paraId="1257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投资决策</w:t>
            </w:r>
          </w:p>
        </w:tc>
      </w:tr>
      <w:tr w14:paraId="66D7A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 w14:paraId="44A9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 w14:paraId="73A2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造价鉴证中的材料调差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7B54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法律及合同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14:paraId="1DAB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综合咨询</w:t>
            </w:r>
          </w:p>
        </w:tc>
      </w:tr>
      <w:tr w14:paraId="77D7C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 w14:paraId="3188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 w14:paraId="5FC2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浅谈建设工程纠纷调解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6B05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14:paraId="1214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经济鉴证</w:t>
            </w:r>
          </w:p>
        </w:tc>
      </w:tr>
      <w:tr w14:paraId="24050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 w14:paraId="4187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 w14:paraId="6ACC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建设工程项目纠纷司法鉴定及专家辅助人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3F53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法律及合同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14:paraId="3FED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经济鉴证</w:t>
            </w:r>
          </w:p>
        </w:tc>
      </w:tr>
      <w:tr w14:paraId="0E91B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 w14:paraId="0F27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 w14:paraId="7D06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政府投资项目结算争议解决路径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0300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法律及合同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14:paraId="291F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经济鉴证</w:t>
            </w:r>
          </w:p>
        </w:tc>
      </w:tr>
      <w:tr w14:paraId="724CA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 w14:paraId="1338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 w14:paraId="5665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运用金融工具（期权）进行工程项目的投资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524D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14:paraId="6AF6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投资决策</w:t>
            </w:r>
          </w:p>
        </w:tc>
      </w:tr>
      <w:tr w14:paraId="31677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 w14:paraId="613C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 w14:paraId="27A7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筑牢工程造价鉴定意见质量根基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2BDF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法律及合同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14:paraId="0B9A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经济鉴证</w:t>
            </w:r>
          </w:p>
        </w:tc>
      </w:tr>
      <w:tr w14:paraId="11A66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 w14:paraId="46AF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 w14:paraId="406C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清单新规下结算价款管理的双维融合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4F25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法律及合同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14:paraId="4992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计量计价</w:t>
            </w:r>
          </w:p>
        </w:tc>
      </w:tr>
      <w:tr w14:paraId="6D2A8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 w14:paraId="6115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 w14:paraId="6A2C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新能源项目建设投资构成与管控方法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6970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14:paraId="2C71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投资决策</w:t>
            </w:r>
          </w:p>
        </w:tc>
      </w:tr>
      <w:tr w14:paraId="4646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 w14:paraId="7529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 w14:paraId="77ED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高速公路项目全过程跟踪审计程序及重点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09E5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14:paraId="5797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计量计价</w:t>
            </w:r>
          </w:p>
        </w:tc>
      </w:tr>
      <w:tr w14:paraId="10F51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 w14:paraId="4940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 w14:paraId="2822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数智化全过程工程咨询创新模式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5A52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14:paraId="09EF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项目管理</w:t>
            </w:r>
          </w:p>
        </w:tc>
      </w:tr>
      <w:tr w14:paraId="131E9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 w14:paraId="3A9E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 w14:paraId="6E0D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新质生产力赋能建设项目全过程造价管理研究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04B5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14:paraId="5315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综合咨询</w:t>
            </w:r>
          </w:p>
        </w:tc>
      </w:tr>
      <w:tr w14:paraId="3031A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 w14:paraId="7FA9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 w14:paraId="4822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陆上风电场工程投资费用组成及主要造价指标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7E7B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14:paraId="4389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计量计价</w:t>
            </w:r>
          </w:p>
        </w:tc>
      </w:tr>
      <w:tr w14:paraId="0172A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 w14:paraId="4F61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 w14:paraId="5DED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中央财政林业草原转移支付资金绩效评价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1198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14:paraId="2EF8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投资决策</w:t>
            </w:r>
          </w:p>
        </w:tc>
      </w:tr>
      <w:tr w14:paraId="5BB69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 w14:paraId="65D3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 w14:paraId="2AA7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绿色低碳理念下的项目后评价创新路径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6CC1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14:paraId="4B54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项目管理</w:t>
            </w:r>
          </w:p>
        </w:tc>
      </w:tr>
      <w:tr w14:paraId="26ADE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 w14:paraId="4758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 w14:paraId="576F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数据资源项目的造价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782E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14:paraId="30778F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计量计价</w:t>
            </w:r>
          </w:p>
        </w:tc>
      </w:tr>
      <w:tr w14:paraId="35DAD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 w14:paraId="5CCB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 w14:paraId="069D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造价工程师的领导梯队成长跃迁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0F68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14:paraId="5588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综合咨询</w:t>
            </w:r>
          </w:p>
        </w:tc>
      </w:tr>
      <w:tr w14:paraId="798B9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 w14:paraId="1C95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 w14:paraId="5B13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工程价款诉讼中专家辅助人应知的10个问题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6CB7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法律及合同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14:paraId="1ABD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经济鉴证</w:t>
            </w:r>
          </w:p>
        </w:tc>
      </w:tr>
      <w:tr w14:paraId="017A8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 w14:paraId="2659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 w14:paraId="2870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以造价管理为核心的全过程工程咨询模式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59C8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14:paraId="44FE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综合咨询</w:t>
            </w:r>
          </w:p>
        </w:tc>
      </w:tr>
    </w:tbl>
    <w:p w14:paraId="2DE74F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80E91"/>
    <w:rsid w:val="4E28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2026-01-06T09:34:00Z</dcterms:created>
  <dc:creator>David熊</dc:creator>
  <cp:lastModifiedBy>David熊</cp:lastModifiedBy>
  <dcterms:modified xsi:type="dcterms:W3CDTF">2026-01-06T09:34:31Z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1B175F80BA8E4E47ADFFCE19DCB96D84_11</vt:lpwstr>
  </property>
  <property fmtid="{D5CDD505-2E9C-101B-9397-08002B2CF9AE}" pid="4" name="KSOTemplateDocerSaveRecord">
    <vt:lpwstr>eyJoZGlkIjoiNWI0MjM1NzNlYjc0ZmEwNDI5MzkwNTZiOThmYzE1ZGQiLCJ1c2VySWQiOiIxMTQxNjU5MDA4In0=</vt:lpwstr>
  </property>
</Properties>
</file>